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B7" w:rsidRPr="006B229B" w:rsidRDefault="008375B7" w:rsidP="008375B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29B">
        <w:rPr>
          <w:rFonts w:ascii="Times New Roman" w:hAnsi="Times New Roman" w:cs="Times New Roman"/>
          <w:b/>
          <w:sz w:val="24"/>
          <w:szCs w:val="24"/>
        </w:rPr>
        <w:t>Коммуникативные игры как средство устранения трудностей межличностного общения и адаптации детей.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B229B">
        <w:rPr>
          <w:rFonts w:ascii="Times New Roman" w:hAnsi="Times New Roman" w:cs="Times New Roman"/>
          <w:sz w:val="24"/>
          <w:szCs w:val="24"/>
        </w:rPr>
        <w:t>бщение является важным условием психического развития дошкольника. Оно оказывает непосредственное влияние на все важнейшие виды деятельности в дальнейшем: учение, труд, социальную ориентацию и прочее. Развитие навыков конструктивного общения, умение четко и правильно формулировать свои мысли и чувства, способность слушать и слышать собеседника, умение разрешать конфликтные ситуации – все это ребенок может получить в процессе коммуникативных игр. Коммуникативные игры пронизывают всю мою профессиональную деятельность, ведь их элементы присутствуют  во всех коррекционных и развивающих программах.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 xml:space="preserve">Мной был подготовлен сборник диагностических методик для оценки коммуникативного развития дошкольника. В нем содержатся разные методики, тестовые и опросные листы, которые могут быть использованы непосредственно педагогом группы. На основании проведенной диагностики я увидела, что далеко не все дети показали положительные результаты. 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>В своей профессиональной деятельности я использую различные программы: «Развитие коммуникативных навыков дошкольников», «Путь к успеху», направленной на социально – коммуникативное развитие, которые вы можете увидеть на выставке.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>Однако, являясь специалистом, работая в условиях Федерального государственного образовательного стандарта, возникает необходимость не только решать свои профессиональные задачи (психологическая диагностика, профилактика, коррекция, просвещение), но и сопровождать образовательный процесс, включаясь в различные виды детской деятельности непосредственно в группах.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>С чего все начинается? С прихода ребенка в дошкольное учреждение.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 xml:space="preserve">С поступлением в детский сад в жизни ребенка происходят большие перемены, которые не всегда бывают радостными и желанными для него. Отсутствие у него опыта игрового общения и совместной игры со сверстниками приводит к тому, что в другом ребенке он видит главным образом претендента на привлекательную игрушку, а не интересного партнера. Именно поэтому с первых дней посещения детского сада </w:t>
      </w:r>
      <w:proofErr w:type="gramStart"/>
      <w:r w:rsidRPr="006B229B">
        <w:rPr>
          <w:rFonts w:ascii="Times New Roman" w:hAnsi="Times New Roman" w:cs="Times New Roman"/>
          <w:sz w:val="24"/>
          <w:szCs w:val="24"/>
        </w:rPr>
        <w:t>неоценимое</w:t>
      </w:r>
      <w:proofErr w:type="gramEnd"/>
      <w:r w:rsidRPr="006B229B">
        <w:rPr>
          <w:rFonts w:ascii="Times New Roman" w:hAnsi="Times New Roman" w:cs="Times New Roman"/>
          <w:sz w:val="24"/>
          <w:szCs w:val="24"/>
        </w:rPr>
        <w:t xml:space="preserve"> значения для жизнерадостного настроения малышей и их хорошего отношения друг к другу имеют совместные игры. Они помогают сблизить детей, объединить общей совместной деятельностью. Это даст им новый социальный опыт, который так важен для развития личности ребенка. 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 xml:space="preserve">По своему характеру на этом этапе это игры – забавы, игры – хороводы («Солнышко и дождик», «Мишка косолапый», «Лови-лови!», «Раздувайся пузырь», «Карусели» и </w:t>
      </w:r>
      <w:proofErr w:type="spellStart"/>
      <w:proofErr w:type="gramStart"/>
      <w:r w:rsidRPr="006B229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6B229B">
        <w:rPr>
          <w:rFonts w:ascii="Times New Roman" w:hAnsi="Times New Roman" w:cs="Times New Roman"/>
          <w:sz w:val="24"/>
          <w:szCs w:val="24"/>
        </w:rPr>
        <w:t>). Они созданы по образцу народных игр и несут в себе элементы фольклора и народной культуры. Такие игры удовлетворяют потребность малышей в движении, общении, поэтическом слове. Сочетание движения со словом помогают ребенку осознать содержание игры, делают его открытым для общения.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>В нашем учреждении существует «Ясельная академия», в работе которой я принимаю активное участие. Это комплекс мероприятий, включающий в себя экскурсии, консультации и совместные интегрированные адаптационные встречи малышей и родителей с детским садом.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>Когда приходят в детский сад новые дети, а также в летний период, когда группы становятся смешанными, возникает необходимость познакомить детей друг с другом, создать атмосферу благоприятного взаимодействия. Решая эту задачу, была создана картотека «Ритуалы приветствия», которые может использовать в своей работе педагог. Это может быть утренний ритуал или ритуал начала коммуникативной игры.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>Сегодня в начале нашей встречи мы тоже использовали один из таких ритуалов. Давайте еще раз попробуем это использовать для эффективной коммуникации прямо сейчас.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Давайте   сыграем в игру все вместе. Как только вы услышите команду и найдете это у себя, то должны будете выполнить задание. Например:</w:t>
      </w:r>
    </w:p>
    <w:p w:rsidR="008375B7" w:rsidRPr="006B229B" w:rsidRDefault="008375B7" w:rsidP="00837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29B">
        <w:rPr>
          <w:rFonts w:ascii="Times New Roman" w:hAnsi="Times New Roman" w:cs="Times New Roman"/>
          <w:color w:val="000000"/>
          <w:sz w:val="24"/>
          <w:szCs w:val="24"/>
        </w:rPr>
        <w:t>Пускай постоят на правой ноге все, у кого сегодня хорошее настроение.</w:t>
      </w:r>
    </w:p>
    <w:p w:rsidR="008375B7" w:rsidRPr="006B229B" w:rsidRDefault="008375B7" w:rsidP="00837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29B">
        <w:rPr>
          <w:rFonts w:ascii="Times New Roman" w:hAnsi="Times New Roman" w:cs="Times New Roman"/>
          <w:color w:val="000000"/>
          <w:sz w:val="24"/>
          <w:szCs w:val="24"/>
        </w:rPr>
        <w:t>Пусть похлопают в ладоши все, у кого карие глаза.</w:t>
      </w:r>
    </w:p>
    <w:p w:rsidR="008375B7" w:rsidRPr="006B229B" w:rsidRDefault="008375B7" w:rsidP="00837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29B">
        <w:rPr>
          <w:rFonts w:ascii="Times New Roman" w:hAnsi="Times New Roman" w:cs="Times New Roman"/>
          <w:color w:val="000000"/>
          <w:sz w:val="24"/>
          <w:szCs w:val="24"/>
        </w:rPr>
        <w:t>Пусть коснуться кончика носа все, у кого есть что-то черное в одежде.</w:t>
      </w:r>
    </w:p>
    <w:p w:rsidR="008375B7" w:rsidRPr="006B229B" w:rsidRDefault="008375B7" w:rsidP="00837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29B">
        <w:rPr>
          <w:rFonts w:ascii="Times New Roman" w:hAnsi="Times New Roman" w:cs="Times New Roman"/>
          <w:color w:val="000000"/>
          <w:sz w:val="24"/>
          <w:szCs w:val="24"/>
        </w:rPr>
        <w:t>Пусть погладят себя по голове все, кто никогда не обижает других.</w:t>
      </w:r>
    </w:p>
    <w:p w:rsidR="008375B7" w:rsidRPr="006B229B" w:rsidRDefault="008375B7" w:rsidP="00837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29B">
        <w:rPr>
          <w:rFonts w:ascii="Times New Roman" w:hAnsi="Times New Roman" w:cs="Times New Roman"/>
          <w:color w:val="000000"/>
          <w:sz w:val="24"/>
          <w:szCs w:val="24"/>
        </w:rPr>
        <w:t>Пусть улыбнуться все, кто умеет помогать детям и взрослым.</w:t>
      </w:r>
    </w:p>
    <w:p w:rsidR="008375B7" w:rsidRPr="006B229B" w:rsidRDefault="008375B7" w:rsidP="00837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29B">
        <w:rPr>
          <w:rFonts w:ascii="Times New Roman" w:hAnsi="Times New Roman" w:cs="Times New Roman"/>
          <w:color w:val="000000"/>
          <w:sz w:val="24"/>
          <w:szCs w:val="24"/>
        </w:rPr>
        <w:t>Пусть хлопнут в ладоши те, кто не обзывает других.</w:t>
      </w:r>
    </w:p>
    <w:p w:rsidR="008375B7" w:rsidRPr="006B229B" w:rsidRDefault="008375B7" w:rsidP="00837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29B">
        <w:rPr>
          <w:rFonts w:ascii="Times New Roman" w:hAnsi="Times New Roman" w:cs="Times New Roman"/>
          <w:color w:val="000000"/>
          <w:sz w:val="24"/>
          <w:szCs w:val="24"/>
        </w:rPr>
        <w:t xml:space="preserve">Играя с детьми, можно встать в круг, тогда дети будут видеть друг друга, анализировать поведение. В процессе ребенок обращает внимание </w:t>
      </w:r>
      <w:proofErr w:type="gramStart"/>
      <w:r w:rsidRPr="006B229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B2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229B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6B229B">
        <w:rPr>
          <w:rFonts w:ascii="Times New Roman" w:hAnsi="Times New Roman" w:cs="Times New Roman"/>
          <w:color w:val="000000"/>
          <w:sz w:val="24"/>
          <w:szCs w:val="24"/>
        </w:rPr>
        <w:t xml:space="preserve">, учится видеть его и свои особенности, находить с другим общее и различное.   А также дети обычно комментируют все, что происходит и правильно ли все действуют, часто подсказывают друг другу. </w:t>
      </w:r>
    </w:p>
    <w:p w:rsidR="008375B7" w:rsidRPr="006B229B" w:rsidRDefault="008375B7" w:rsidP="00837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29B">
        <w:rPr>
          <w:rFonts w:ascii="Times New Roman" w:hAnsi="Times New Roman" w:cs="Times New Roman"/>
          <w:color w:val="000000"/>
          <w:sz w:val="24"/>
          <w:szCs w:val="24"/>
        </w:rPr>
        <w:t>А еще появилась картотека эмоциональных игр, которые помогаю гармонизировать эмоциональный фон в группе и настроить на позитивное общение. Там есть такие игры: «Большое и доброе животное», «Как здороваются олени», «Акула» и другие, наверное, знакомые вам игры.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>С ростом и развитием ребенку все больше и больше требуется взаимодействие со сверстниками. Двигаясь к основным целевым ориентирам дошкольного образования, необходимо организовывать процесс так, чтобы дошкольник был лучше адаптирован к жизни в социальной сфере, смог реализовать себя, всегда мог завести друзей и найти общий язык с любым человеком. Так ребенку будет легче адаптироваться к новой школьной жизни, к новой роли школьника. Поэтому необходимо развитие его коммуникативных способностей путем специального обучения. У нас в учреждении мною реализуется программа формирования психологической готовности ребенка к обучению в школе, в которой конечно важными элементами являются коммуникативные игры.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29B">
        <w:rPr>
          <w:rFonts w:ascii="Times New Roman" w:hAnsi="Times New Roman" w:cs="Times New Roman"/>
          <w:sz w:val="24"/>
          <w:szCs w:val="24"/>
        </w:rPr>
        <w:t>Может и мы с вами попробуем</w:t>
      </w:r>
      <w:proofErr w:type="gramEnd"/>
      <w:r w:rsidRPr="006B229B">
        <w:rPr>
          <w:rFonts w:ascii="Times New Roman" w:hAnsi="Times New Roman" w:cs="Times New Roman"/>
          <w:sz w:val="24"/>
          <w:szCs w:val="24"/>
        </w:rPr>
        <w:t xml:space="preserve"> чему-нибудь научиться? </w:t>
      </w:r>
    </w:p>
    <w:p w:rsidR="008375B7" w:rsidRPr="006B229B" w:rsidRDefault="008375B7" w:rsidP="008375B7">
      <w:pPr>
        <w:pStyle w:val="a3"/>
        <w:spacing w:before="0" w:beforeAutospacing="0" w:after="0" w:afterAutospacing="0"/>
        <w:ind w:firstLine="709"/>
        <w:jc w:val="both"/>
      </w:pPr>
      <w:r w:rsidRPr="006B229B">
        <w:t>Звучит музыка (завывание ветра).</w:t>
      </w:r>
    </w:p>
    <w:p w:rsidR="008375B7" w:rsidRPr="006B229B" w:rsidRDefault="008375B7" w:rsidP="008375B7">
      <w:pPr>
        <w:pStyle w:val="a3"/>
        <w:spacing w:before="0" w:beforeAutospacing="0" w:after="0" w:afterAutospacing="0"/>
        <w:ind w:firstLine="709"/>
        <w:jc w:val="both"/>
      </w:pPr>
      <w:r w:rsidRPr="006B229B">
        <w:t xml:space="preserve">На нас налетел настоящий ураган, он нас уносит в волшебную страну. А пока мы с вами летим, давайте поиграем в игру «Ветер дует </w:t>
      </w:r>
      <w:proofErr w:type="gramStart"/>
      <w:r w:rsidRPr="006B229B">
        <w:t>на</w:t>
      </w:r>
      <w:proofErr w:type="gramEnd"/>
      <w:r w:rsidRPr="006B229B">
        <w:t xml:space="preserve">…».  </w:t>
      </w:r>
    </w:p>
    <w:p w:rsidR="008375B7" w:rsidRPr="006B229B" w:rsidRDefault="008375B7" w:rsidP="008375B7">
      <w:pPr>
        <w:pStyle w:val="a3"/>
        <w:spacing w:before="0" w:beforeAutospacing="0" w:after="0" w:afterAutospacing="0"/>
        <w:ind w:firstLine="709"/>
        <w:jc w:val="both"/>
      </w:pPr>
      <w:r w:rsidRPr="006B229B">
        <w:t xml:space="preserve">Игра начинается словами: </w:t>
      </w:r>
      <w:proofErr w:type="gramStart"/>
      <w:r w:rsidRPr="006B229B">
        <w:t>«Ветер дует на...», заканчивать эту фразу необходимо словами «...на светловолосых», «...на тех, кто в красном», «у кого есть брат, сестра», «кто любит сладкое» и т.д.</w:t>
      </w:r>
      <w:proofErr w:type="gramEnd"/>
      <w:r w:rsidRPr="006B229B">
        <w:t xml:space="preserve"> Все светловолосые (имеющие братьев и т.д.) собираются в группу, поднимают руки вверх и раскачиваются из стороны в сторону, подражая деревьям, на которые дует ветер.</w:t>
      </w:r>
    </w:p>
    <w:p w:rsidR="008375B7" w:rsidRPr="006B229B" w:rsidRDefault="008375B7" w:rsidP="008375B7">
      <w:pPr>
        <w:pStyle w:val="p7"/>
        <w:shd w:val="clear" w:color="auto" w:fill="FFFFFF"/>
        <w:spacing w:before="0" w:beforeAutospacing="0" w:after="0" w:afterAutospacing="0"/>
        <w:ind w:firstLine="709"/>
        <w:jc w:val="both"/>
      </w:pPr>
      <w:r w:rsidRPr="006B229B">
        <w:rPr>
          <w:rStyle w:val="s10"/>
          <w:bCs/>
        </w:rPr>
        <w:t>Мы попали на заколдованный остров.</w:t>
      </w:r>
      <w:r w:rsidRPr="006B229B">
        <w:rPr>
          <w:rStyle w:val="s7"/>
        </w:rPr>
        <w:t xml:space="preserve"> Здесь живут сердитые человечки. Они не любят, когда их беспокоят и ходят по их территории. Как вы думаете, что нужно сделать для того, чтобы продолжить путешествие? Надо им сделать добрые лица!</w:t>
      </w:r>
    </w:p>
    <w:p w:rsidR="008375B7" w:rsidRPr="006B229B" w:rsidRDefault="008375B7" w:rsidP="008375B7">
      <w:pPr>
        <w:pStyle w:val="p7"/>
        <w:shd w:val="clear" w:color="auto" w:fill="FFFFFF"/>
        <w:spacing w:before="0" w:beforeAutospacing="0" w:after="0" w:afterAutospacing="0"/>
        <w:ind w:firstLine="709"/>
        <w:jc w:val="both"/>
      </w:pPr>
      <w:r w:rsidRPr="006B229B">
        <w:rPr>
          <w:rStyle w:val="s10"/>
          <w:b/>
          <w:bCs/>
        </w:rPr>
        <w:t>Примечание</w:t>
      </w:r>
      <w:r w:rsidRPr="006B229B">
        <w:rPr>
          <w:rStyle w:val="s7"/>
        </w:rPr>
        <w:t xml:space="preserve">. Стол (желательно круглый). На столе прикрепленные к пластиковым стаканчикам стоят воздушные шары (из расчета - один шарик на двоих). </w:t>
      </w:r>
      <w:proofErr w:type="gramStart"/>
      <w:r w:rsidRPr="006B229B">
        <w:rPr>
          <w:rStyle w:val="s7"/>
        </w:rPr>
        <w:t>Кроме того, на подносах разложены детали для выполнения аппликации (различные части лица - губы, глаза, носы, брови, выражающие разнообразные эмоциональные состояния - грусть, радость, удивление и т. п.).</w:t>
      </w:r>
      <w:proofErr w:type="gramEnd"/>
      <w:r w:rsidRPr="006B229B">
        <w:rPr>
          <w:rStyle w:val="s7"/>
        </w:rPr>
        <w:t xml:space="preserve"> Детали для аппликации наклеены на двухсторонний скотч.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>В процессе выполнения этого задания дети учатся различать различные эмоциональные состояния, учатся отражать их, договариваться друг с другом, работать сообща.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>Но вот снова налетел ветер, он нас уносит на остров попугаев.</w:t>
      </w:r>
    </w:p>
    <w:p w:rsidR="008375B7" w:rsidRPr="006B229B" w:rsidRDefault="008375B7" w:rsidP="008375B7">
      <w:pPr>
        <w:pStyle w:val="p7"/>
        <w:shd w:val="clear" w:color="auto" w:fill="FFFFFF"/>
        <w:spacing w:before="0" w:beforeAutospacing="0" w:after="0" w:afterAutospacing="0"/>
        <w:ind w:firstLine="709"/>
        <w:jc w:val="both"/>
      </w:pPr>
      <w:r w:rsidRPr="006B229B">
        <w:rPr>
          <w:rStyle w:val="s7"/>
        </w:rPr>
        <w:t xml:space="preserve">Мы попали на остров Попугаев. Попугаи очень любят повторять за людьми слова, хвалить себя и хвастаться. Вот новое испытание. Передавая друг другу зеркало, каждому по очереди нужно представить, что он попугай, и громко похвалить себя. Затем </w:t>
      </w:r>
      <w:r w:rsidRPr="006B229B">
        <w:rPr>
          <w:rStyle w:val="s7"/>
        </w:rPr>
        <w:lastRenderedPageBreak/>
        <w:t>похвастаться перед зеркалом каким-либо своим качеством, умением, способностью, сказать о своих сильных сторонах - о том, что любит или ценит в себе.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 xml:space="preserve">В процессе выполнения этого задания дети у детей развивается чувство уверенности в себе, навыки </w:t>
      </w:r>
      <w:proofErr w:type="spellStart"/>
      <w:r w:rsidRPr="006B229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6B229B">
        <w:rPr>
          <w:rFonts w:ascii="Times New Roman" w:hAnsi="Times New Roman" w:cs="Times New Roman"/>
          <w:sz w:val="24"/>
          <w:szCs w:val="24"/>
        </w:rPr>
        <w:t>, умения слушать других.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>Что-то мы с вами уже налетались. Давайте, чтобы нас больше не унес ветер, все будем держаться за одну ниточку. Я буду передавать клубочек с вежливыми словами, а каждый будет обвязывать ниточку вокруг пальца и передавать следующему. Вот и все мы соединены ниточкой нашего нового оп</w:t>
      </w:r>
      <w:r>
        <w:rPr>
          <w:rFonts w:ascii="Times New Roman" w:hAnsi="Times New Roman" w:cs="Times New Roman"/>
          <w:sz w:val="24"/>
          <w:szCs w:val="24"/>
        </w:rPr>
        <w:t xml:space="preserve">ыта. </w:t>
      </w:r>
    </w:p>
    <w:p w:rsidR="0094298B" w:rsidRDefault="0094298B"/>
    <w:sectPr w:rsidR="0094298B" w:rsidSect="0094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5B7"/>
    <w:rsid w:val="008375B7"/>
    <w:rsid w:val="0094298B"/>
    <w:rsid w:val="00A320AE"/>
    <w:rsid w:val="00E1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8375B7"/>
  </w:style>
  <w:style w:type="paragraph" w:customStyle="1" w:styleId="p7">
    <w:name w:val="p7"/>
    <w:basedOn w:val="a"/>
    <w:rsid w:val="0083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37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6527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2019-01-09T08:08:00Z</dcterms:created>
  <dcterms:modified xsi:type="dcterms:W3CDTF">2019-01-10T10:39:00Z</dcterms:modified>
</cp:coreProperties>
</file>